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0EF" w:rsidRPr="00EB60EF" w:rsidRDefault="00EB60EF" w:rsidP="00EB60EF">
      <w:pPr>
        <w:spacing w:before="100" w:beforeAutospacing="1" w:after="100" w:afterAutospacing="1" w:line="240" w:lineRule="auto"/>
        <w:outlineLvl w:val="0"/>
        <w:rPr>
          <w:rFonts w:eastAsia="Times New Roman" w:cstheme="minorHAnsi"/>
          <w:b/>
          <w:bCs/>
          <w:kern w:val="36"/>
          <w:sz w:val="24"/>
          <w:szCs w:val="24"/>
          <w:lang w:eastAsia="ru-RU"/>
        </w:rPr>
      </w:pPr>
      <w:r w:rsidRPr="00EB60EF">
        <w:rPr>
          <w:rFonts w:eastAsia="Times New Roman" w:cstheme="minorHAnsi"/>
          <w:b/>
          <w:bCs/>
          <w:kern w:val="36"/>
          <w:sz w:val="24"/>
          <w:szCs w:val="24"/>
          <w:lang w:eastAsia="ru-RU"/>
        </w:rPr>
        <w:t xml:space="preserve">Постановление Правительства РФ от 4 октября 2012 г. N 1006 "Об утверждении Правил предоставления медицинскими организациями платных медицинских услуг" </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bookmarkStart w:id="0" w:name="text"/>
      <w:bookmarkEnd w:id="0"/>
      <w:r w:rsidRPr="00EB60EF">
        <w:rPr>
          <w:rFonts w:eastAsia="Times New Roman" w:cstheme="minorHAnsi"/>
          <w:sz w:val="24"/>
          <w:szCs w:val="24"/>
          <w:lang w:eastAsia="ru-RU"/>
        </w:rPr>
        <w:t>Постановление Правительства РФ от 4 октября 2012 г. N 1006</w:t>
      </w:r>
      <w:r w:rsidRPr="00EB60EF">
        <w:rPr>
          <w:rFonts w:eastAsia="Times New Roman" w:cstheme="minorHAnsi"/>
          <w:sz w:val="24"/>
          <w:szCs w:val="24"/>
          <w:lang w:eastAsia="ru-RU"/>
        </w:rPr>
        <w:br/>
        <w:t>"Об утверждении Правил предоставления медицинскими организациями платных медицинских услуг"</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 </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 xml:space="preserve">В соответствии с </w:t>
      </w:r>
      <w:hyperlink r:id="rId5" w:anchor="block_847" w:history="1">
        <w:r w:rsidRPr="00EB60EF">
          <w:rPr>
            <w:rFonts w:eastAsia="Times New Roman" w:cstheme="minorHAnsi"/>
            <w:color w:val="0000FF"/>
            <w:sz w:val="24"/>
            <w:szCs w:val="24"/>
            <w:u w:val="single"/>
            <w:lang w:eastAsia="ru-RU"/>
          </w:rPr>
          <w:t>частью 7 статьи 84</w:t>
        </w:r>
      </w:hyperlink>
      <w:r w:rsidRPr="00EB60EF">
        <w:rPr>
          <w:rFonts w:eastAsia="Times New Roman" w:cstheme="minorHAnsi"/>
          <w:sz w:val="24"/>
          <w:szCs w:val="24"/>
          <w:lang w:eastAsia="ru-RU"/>
        </w:rPr>
        <w:t xml:space="preserve"> Федерального закона "Об основах охраны здоровья граждан в Российской Федерации" и </w:t>
      </w:r>
      <w:hyperlink r:id="rId6" w:anchor="block_391" w:history="1">
        <w:r w:rsidRPr="00EB60EF">
          <w:rPr>
            <w:rFonts w:eastAsia="Times New Roman" w:cstheme="minorHAnsi"/>
            <w:color w:val="0000FF"/>
            <w:sz w:val="24"/>
            <w:szCs w:val="24"/>
            <w:u w:val="single"/>
            <w:lang w:eastAsia="ru-RU"/>
          </w:rPr>
          <w:t>статьей 39.1</w:t>
        </w:r>
      </w:hyperlink>
      <w:r w:rsidRPr="00EB60EF">
        <w:rPr>
          <w:rFonts w:eastAsia="Times New Roman" w:cstheme="minorHAnsi"/>
          <w:sz w:val="24"/>
          <w:szCs w:val="24"/>
          <w:lang w:eastAsia="ru-RU"/>
        </w:rPr>
        <w:t xml:space="preserve"> Закона Российской Федерации "О защите прав потребителей" Правительство Российской Федерации постановляет:</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 xml:space="preserve">1. Утвердить прилагаемые </w:t>
      </w:r>
      <w:hyperlink r:id="rId7" w:anchor="block_70" w:history="1">
        <w:r w:rsidRPr="00EB60EF">
          <w:rPr>
            <w:rFonts w:eastAsia="Times New Roman" w:cstheme="minorHAnsi"/>
            <w:color w:val="0000FF"/>
            <w:sz w:val="24"/>
            <w:szCs w:val="24"/>
            <w:u w:val="single"/>
            <w:lang w:eastAsia="ru-RU"/>
          </w:rPr>
          <w:t>Правила</w:t>
        </w:r>
      </w:hyperlink>
      <w:r w:rsidRPr="00EB60EF">
        <w:rPr>
          <w:rFonts w:eastAsia="Times New Roman" w:cstheme="minorHAnsi"/>
          <w:sz w:val="24"/>
          <w:szCs w:val="24"/>
          <w:lang w:eastAsia="ru-RU"/>
        </w:rPr>
        <w:t xml:space="preserve"> предоставления медицинскими организациями платных медицинских услуг.</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 xml:space="preserve">2. Признать утратившим силу </w:t>
      </w:r>
      <w:hyperlink r:id="rId8" w:history="1">
        <w:r w:rsidRPr="00EB60EF">
          <w:rPr>
            <w:rFonts w:eastAsia="Times New Roman" w:cstheme="minorHAnsi"/>
            <w:color w:val="0000FF"/>
            <w:sz w:val="24"/>
            <w:szCs w:val="24"/>
            <w:u w:val="single"/>
            <w:lang w:eastAsia="ru-RU"/>
          </w:rPr>
          <w:t>постановление</w:t>
        </w:r>
      </w:hyperlink>
      <w:r w:rsidRPr="00EB60EF">
        <w:rPr>
          <w:rFonts w:eastAsia="Times New Roman" w:cstheme="minorHAnsi"/>
          <w:sz w:val="24"/>
          <w:szCs w:val="24"/>
          <w:lang w:eastAsia="ru-RU"/>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3. Настоящее постановление вступает в силу с 1 января 2013 г.</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EB60EF" w:rsidRPr="00EB60EF" w:rsidTr="00EB60EF">
        <w:trPr>
          <w:tblCellSpacing w:w="15" w:type="dxa"/>
        </w:trPr>
        <w:tc>
          <w:tcPr>
            <w:tcW w:w="3300" w:type="pct"/>
            <w:vAlign w:val="bottom"/>
            <w:hideMark/>
          </w:tcPr>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Председатель Правительства</w:t>
            </w:r>
            <w:r w:rsidRPr="00EB60EF">
              <w:rPr>
                <w:rFonts w:eastAsia="Times New Roman" w:cstheme="minorHAnsi"/>
                <w:sz w:val="24"/>
                <w:szCs w:val="24"/>
                <w:lang w:eastAsia="ru-RU"/>
              </w:rPr>
              <w:br/>
              <w:t>Российской Федерации</w:t>
            </w:r>
          </w:p>
        </w:tc>
        <w:tc>
          <w:tcPr>
            <w:tcW w:w="1650" w:type="pct"/>
            <w:vAlign w:val="bottom"/>
            <w:hideMark/>
          </w:tcPr>
          <w:p w:rsidR="00EB60EF" w:rsidRPr="00EB60EF" w:rsidRDefault="00EB60EF" w:rsidP="00EB60EF">
            <w:pPr>
              <w:spacing w:before="100" w:beforeAutospacing="1" w:after="100" w:afterAutospacing="1" w:line="240" w:lineRule="auto"/>
              <w:jc w:val="right"/>
              <w:rPr>
                <w:rFonts w:eastAsia="Times New Roman" w:cstheme="minorHAnsi"/>
                <w:sz w:val="24"/>
                <w:szCs w:val="24"/>
                <w:lang w:eastAsia="ru-RU"/>
              </w:rPr>
            </w:pPr>
            <w:r w:rsidRPr="00EB60EF">
              <w:rPr>
                <w:rFonts w:eastAsia="Times New Roman" w:cstheme="minorHAnsi"/>
                <w:sz w:val="24"/>
                <w:szCs w:val="24"/>
                <w:lang w:eastAsia="ru-RU"/>
              </w:rPr>
              <w:t>Д. Медведев</w:t>
            </w:r>
          </w:p>
        </w:tc>
      </w:tr>
    </w:tbl>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 </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Москва</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4 октября 2012 г. N 1006</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 </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Правила</w:t>
      </w:r>
      <w:r w:rsidRPr="00EB60EF">
        <w:rPr>
          <w:rFonts w:eastAsia="Times New Roman" w:cstheme="minorHAnsi"/>
          <w:sz w:val="24"/>
          <w:szCs w:val="24"/>
          <w:lang w:eastAsia="ru-RU"/>
        </w:rPr>
        <w:br/>
        <w:t>предоставления медицинскими организациями платных медицинских услуг</w:t>
      </w:r>
      <w:r w:rsidRPr="00EB60EF">
        <w:rPr>
          <w:rFonts w:eastAsia="Times New Roman" w:cstheme="minorHAnsi"/>
          <w:sz w:val="24"/>
          <w:szCs w:val="24"/>
          <w:lang w:eastAsia="ru-RU"/>
        </w:rPr>
        <w:br/>
        <w:t xml:space="preserve">(утв. </w:t>
      </w:r>
      <w:hyperlink r:id="rId9" w:history="1">
        <w:r w:rsidRPr="00EB60EF">
          <w:rPr>
            <w:rFonts w:eastAsia="Times New Roman" w:cstheme="minorHAnsi"/>
            <w:color w:val="0000FF"/>
            <w:sz w:val="24"/>
            <w:szCs w:val="24"/>
            <w:u w:val="single"/>
            <w:lang w:eastAsia="ru-RU"/>
          </w:rPr>
          <w:t>постановлением</w:t>
        </w:r>
      </w:hyperlink>
      <w:r w:rsidRPr="00EB60EF">
        <w:rPr>
          <w:rFonts w:eastAsia="Times New Roman" w:cstheme="minorHAnsi"/>
          <w:sz w:val="24"/>
          <w:szCs w:val="24"/>
          <w:lang w:eastAsia="ru-RU"/>
        </w:rPr>
        <w:t xml:space="preserve"> Правительства РФ от 4 октября 2012 г. N 1006)</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 xml:space="preserve">См. </w:t>
      </w:r>
      <w:hyperlink r:id="rId10" w:history="1">
        <w:r w:rsidRPr="00EB60EF">
          <w:rPr>
            <w:rFonts w:eastAsia="Times New Roman" w:cstheme="minorHAnsi"/>
            <w:color w:val="0000FF"/>
            <w:sz w:val="24"/>
            <w:szCs w:val="24"/>
            <w:u w:val="single"/>
            <w:lang w:eastAsia="ru-RU"/>
          </w:rPr>
          <w:t>справку</w:t>
        </w:r>
      </w:hyperlink>
      <w:r w:rsidRPr="00EB60EF">
        <w:rPr>
          <w:rFonts w:eastAsia="Times New Roman" w:cstheme="minorHAnsi"/>
          <w:sz w:val="24"/>
          <w:szCs w:val="24"/>
          <w:lang w:eastAsia="ru-RU"/>
        </w:rPr>
        <w:t xml:space="preserve"> о Правилах оказания услуг в различных сферах деятельности</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I. Общие положения</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 </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2. Для целей настоящих Правил используются следующие основные понятия:</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lastRenderedPageBreak/>
        <w:t>"платные медицинские услуги" - медицинские услуги, предоставляемые на возмездной основе за счет личных сре</w:t>
      </w:r>
      <w:proofErr w:type="gramStart"/>
      <w:r w:rsidRPr="00EB60EF">
        <w:rPr>
          <w:rFonts w:eastAsia="Times New Roman" w:cstheme="minorHAnsi"/>
          <w:sz w:val="24"/>
          <w:szCs w:val="24"/>
          <w:lang w:eastAsia="ru-RU"/>
        </w:rPr>
        <w:t>дств гр</w:t>
      </w:r>
      <w:proofErr w:type="gramEnd"/>
      <w:r w:rsidRPr="00EB60EF">
        <w:rPr>
          <w:rFonts w:eastAsia="Times New Roman" w:cstheme="minorHAnsi"/>
          <w:sz w:val="24"/>
          <w:szCs w:val="24"/>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11" w:history="1">
        <w:r w:rsidRPr="00EB60EF">
          <w:rPr>
            <w:rFonts w:eastAsia="Times New Roman" w:cstheme="minorHAnsi"/>
            <w:color w:val="0000FF"/>
            <w:sz w:val="24"/>
            <w:szCs w:val="24"/>
            <w:u w:val="single"/>
            <w:lang w:eastAsia="ru-RU"/>
          </w:rPr>
          <w:t>Федерального закона</w:t>
        </w:r>
      </w:hyperlink>
      <w:r w:rsidRPr="00EB60EF">
        <w:rPr>
          <w:rFonts w:eastAsia="Times New Roman" w:cstheme="minorHAnsi"/>
          <w:sz w:val="24"/>
          <w:szCs w:val="24"/>
          <w:lang w:eastAsia="ru-RU"/>
        </w:rPr>
        <w:t xml:space="preserve"> "Об основах охраны здоровья граждан в Российской Федерации";</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proofErr w:type="gramStart"/>
      <w:r w:rsidRPr="00EB60EF">
        <w:rPr>
          <w:rFonts w:eastAsia="Times New Roman" w:cstheme="minorHAnsi"/>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"исполнитель" - медицинская организация, предоставляющая платные медицинские услуги потребителям.</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 xml:space="preserve">Понятие "медицинская организация" употребляется в настоящих Правилах в значении, определенном в </w:t>
      </w:r>
      <w:hyperlink r:id="rId12" w:anchor="block_211" w:history="1">
        <w:r w:rsidRPr="00EB60EF">
          <w:rPr>
            <w:rFonts w:eastAsia="Times New Roman" w:cstheme="minorHAnsi"/>
            <w:color w:val="0000FF"/>
            <w:sz w:val="24"/>
            <w:szCs w:val="24"/>
            <w:u w:val="single"/>
            <w:lang w:eastAsia="ru-RU"/>
          </w:rPr>
          <w:t>Федеральном законе</w:t>
        </w:r>
      </w:hyperlink>
      <w:r w:rsidRPr="00EB60EF">
        <w:rPr>
          <w:rFonts w:eastAsia="Times New Roman" w:cstheme="minorHAnsi"/>
          <w:sz w:val="24"/>
          <w:szCs w:val="24"/>
          <w:lang w:eastAsia="ru-RU"/>
        </w:rPr>
        <w:t xml:space="preserve"> "Об основах охраны здоровья граждан в Российской Федерации".</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5. Настоящие Правила в наглядной и доступной форме доводятся исполнителем до сведения потребителя (заказчика).</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 </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II. Условия предоставления платных медицинских услуг</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 </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anchor="block_804" w:history="1">
        <w:r w:rsidRPr="00EB60EF">
          <w:rPr>
            <w:rFonts w:eastAsia="Times New Roman" w:cstheme="minorHAnsi"/>
            <w:color w:val="0000FF"/>
            <w:sz w:val="24"/>
            <w:szCs w:val="24"/>
            <w:u w:val="single"/>
            <w:lang w:eastAsia="ru-RU"/>
          </w:rPr>
          <w:t>программы</w:t>
        </w:r>
      </w:hyperlink>
      <w:r w:rsidRPr="00EB60EF">
        <w:rPr>
          <w:rFonts w:eastAsia="Times New Roman" w:cstheme="minorHAnsi"/>
          <w:sz w:val="24"/>
          <w:szCs w:val="24"/>
          <w:lang w:eastAsia="ru-RU"/>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lastRenderedPageBreak/>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установление индивидуального поста медицинского наблюдения при лечении в условиях стационара;</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proofErr w:type="gramStart"/>
      <w:r w:rsidRPr="00EB60EF">
        <w:rPr>
          <w:rFonts w:eastAsia="Times New Roman" w:cstheme="minorHAnsi"/>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 xml:space="preserve">г) при самостоятельном обращении за получением медицинских услуг, за исключением случаев и порядка, предусмотренных </w:t>
      </w:r>
      <w:hyperlink r:id="rId14" w:anchor="block_21" w:history="1">
        <w:r w:rsidRPr="00EB60EF">
          <w:rPr>
            <w:rFonts w:eastAsia="Times New Roman" w:cstheme="minorHAnsi"/>
            <w:color w:val="0000FF"/>
            <w:sz w:val="24"/>
            <w:szCs w:val="24"/>
            <w:u w:val="single"/>
            <w:lang w:eastAsia="ru-RU"/>
          </w:rPr>
          <w:t>статьей 21</w:t>
        </w:r>
      </w:hyperlink>
      <w:r w:rsidRPr="00EB60EF">
        <w:rPr>
          <w:rFonts w:eastAsia="Times New Roman" w:cstheme="minorHAnsi"/>
          <w:sz w:val="24"/>
          <w:szCs w:val="24"/>
          <w:lang w:eastAsia="ru-RU"/>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8. </w:t>
      </w:r>
      <w:proofErr w:type="gramStart"/>
      <w:r w:rsidRPr="00EB60EF">
        <w:rPr>
          <w:rFonts w:eastAsia="Times New Roman" w:cstheme="minorHAnsi"/>
          <w:sz w:val="24"/>
          <w:szCs w:val="24"/>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 xml:space="preserve">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w:t>
      </w:r>
      <w:r w:rsidRPr="00EB60EF">
        <w:rPr>
          <w:rFonts w:eastAsia="Times New Roman" w:cstheme="minorHAnsi"/>
          <w:sz w:val="24"/>
          <w:szCs w:val="24"/>
          <w:lang w:eastAsia="ru-RU"/>
        </w:rPr>
        <w:lastRenderedPageBreak/>
        <w:t>или медицинских вмешательств, в том числе в объеме, превышающем объем выполняемого стандарта медицинской помощи.</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 </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III. Информация об исполнителе и предоставляемых им медицинских услугах</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 </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а) для юридического лица - наименование и фирменное наименование (если имеется);</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для индивидуального предпринимателя - фамилия, имя и отчество (если имеется);</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д) порядок и условия предоставления медицинской помощи в соответствии с программой и территориальной программой;</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lastRenderedPageBreak/>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13. Исполнитель предоставляет для ознакомления по требованию потребителя и (или) заказчика:</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г) другие сведения, относящиеся к предмету договора.</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15. </w:t>
      </w:r>
      <w:proofErr w:type="gramStart"/>
      <w:r w:rsidRPr="00EB60EF">
        <w:rPr>
          <w:rFonts w:eastAsia="Times New Roman" w:cstheme="minorHAnsi"/>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 </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IV. Порядок заключения договора и оплаты медицинских услуг</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 </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lastRenderedPageBreak/>
        <w:t>16. Договор заключается потребителем (заказчиком) и исполнителем в письменной форме.</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17. Договор должен содержать:</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а) сведения об исполнителе:</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фамилию, имя и отчество (если имеется), адрес места жительства и телефон заказчика - физического лица;</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наименование и адрес места нахождения заказчика - юридического лица;</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в) перечень платных медицинских услуг, предоставляемых в соответствии с договором;</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г) стоимость платных медицинских услуг, сроки и порядок их оплаты;</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д) условия и сроки предоставления платных медицинских услуг;</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hyperlink r:id="rId15" w:anchor="block_1111" w:history="1">
        <w:r w:rsidRPr="00EB60EF">
          <w:rPr>
            <w:rFonts w:eastAsia="Times New Roman" w:cstheme="minorHAnsi"/>
            <w:color w:val="0000FF"/>
            <w:sz w:val="24"/>
            <w:szCs w:val="24"/>
            <w:u w:val="single"/>
            <w:lang w:eastAsia="ru-RU"/>
          </w:rPr>
          <w:t>Решением</w:t>
        </w:r>
      </w:hyperlink>
      <w:r w:rsidRPr="00EB60EF">
        <w:rPr>
          <w:rFonts w:eastAsia="Times New Roman" w:cstheme="minorHAnsi"/>
          <w:sz w:val="24"/>
          <w:szCs w:val="24"/>
          <w:lang w:eastAsia="ru-RU"/>
        </w:rPr>
        <w:t xml:space="preserve"> Верховного Суда РФ от 23 января 2019 г. N АКПИ18-1168 подпункт "е" признан не противоречащим действующему законодательству в части указания на необходимость наличия в договоре на оказание платных медицинских услуг подписи потребителя (заказчика)</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proofErr w:type="gramStart"/>
      <w:r w:rsidRPr="00EB60EF">
        <w:rPr>
          <w:rFonts w:eastAsia="Times New Roman" w:cstheme="minorHAnsi"/>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EB60EF">
        <w:rPr>
          <w:rFonts w:eastAsia="Times New Roman" w:cstheme="minorHAnsi"/>
          <w:sz w:val="24"/>
          <w:szCs w:val="24"/>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ж) ответственность сторон за невыполнение условий договора;</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з) порядок изменения и расторжения договора;</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lastRenderedPageBreak/>
        <w:t>и) иные условия, определяемые по соглашению сторон.</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6" w:history="1">
        <w:r w:rsidRPr="00EB60EF">
          <w:rPr>
            <w:rFonts w:eastAsia="Times New Roman" w:cstheme="minorHAnsi"/>
            <w:color w:val="0000FF"/>
            <w:sz w:val="24"/>
            <w:szCs w:val="24"/>
            <w:u w:val="single"/>
            <w:lang w:eastAsia="ru-RU"/>
          </w:rPr>
          <w:t>Федеральным законом</w:t>
        </w:r>
      </w:hyperlink>
      <w:r w:rsidRPr="00EB60EF">
        <w:rPr>
          <w:rFonts w:eastAsia="Times New Roman" w:cstheme="minorHAnsi"/>
          <w:sz w:val="24"/>
          <w:szCs w:val="24"/>
          <w:lang w:eastAsia="ru-RU"/>
        </w:rPr>
        <w:t xml:space="preserve"> "Об основах охраны здоровья граждан в Российской Федерации".</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7" w:anchor="block_2048" w:history="1">
        <w:r w:rsidRPr="00EB60EF">
          <w:rPr>
            <w:rFonts w:eastAsia="Times New Roman" w:cstheme="minorHAnsi"/>
            <w:color w:val="0000FF"/>
            <w:sz w:val="24"/>
            <w:szCs w:val="24"/>
            <w:u w:val="single"/>
            <w:lang w:eastAsia="ru-RU"/>
          </w:rPr>
          <w:t>Гражданским кодексом</w:t>
        </w:r>
      </w:hyperlink>
      <w:r w:rsidRPr="00EB60EF">
        <w:rPr>
          <w:rFonts w:eastAsia="Times New Roman" w:cstheme="minorHAnsi"/>
          <w:sz w:val="24"/>
          <w:szCs w:val="24"/>
          <w:lang w:eastAsia="ru-RU"/>
        </w:rPr>
        <w:t xml:space="preserve"> Российской Федерации и </w:t>
      </w:r>
      <w:hyperlink r:id="rId18" w:history="1">
        <w:r w:rsidRPr="00EB60EF">
          <w:rPr>
            <w:rFonts w:eastAsia="Times New Roman" w:cstheme="minorHAnsi"/>
            <w:color w:val="0000FF"/>
            <w:sz w:val="24"/>
            <w:szCs w:val="24"/>
            <w:u w:val="single"/>
            <w:lang w:eastAsia="ru-RU"/>
          </w:rPr>
          <w:t>Законом</w:t>
        </w:r>
      </w:hyperlink>
      <w:r w:rsidRPr="00EB60EF">
        <w:rPr>
          <w:rFonts w:eastAsia="Times New Roman" w:cstheme="minorHAnsi"/>
          <w:sz w:val="24"/>
          <w:szCs w:val="24"/>
          <w:lang w:eastAsia="ru-RU"/>
        </w:rPr>
        <w:t xml:space="preserve"> Российской Федерации "Об организации страхового дела в Российской Федерации".</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lastRenderedPageBreak/>
        <w:t> </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V. Порядок предоставления платных медицинских услуг</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 </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9" w:anchor="block_20" w:history="1">
        <w:r w:rsidRPr="00EB60EF">
          <w:rPr>
            <w:rFonts w:eastAsia="Times New Roman" w:cstheme="minorHAnsi"/>
            <w:color w:val="0000FF"/>
            <w:sz w:val="24"/>
            <w:szCs w:val="24"/>
            <w:u w:val="single"/>
            <w:lang w:eastAsia="ru-RU"/>
          </w:rPr>
          <w:t>законодательством</w:t>
        </w:r>
      </w:hyperlink>
      <w:r w:rsidRPr="00EB60EF">
        <w:rPr>
          <w:rFonts w:eastAsia="Times New Roman" w:cstheme="minorHAnsi"/>
          <w:sz w:val="24"/>
          <w:szCs w:val="24"/>
          <w:lang w:eastAsia="ru-RU"/>
        </w:rPr>
        <w:t xml:space="preserve"> Российской Федерации об охране здоровья граждан.</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proofErr w:type="gramStart"/>
      <w:r w:rsidRPr="00EB60EF">
        <w:rPr>
          <w:rFonts w:eastAsia="Times New Roman" w:cstheme="minorHAnsi"/>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proofErr w:type="gramStart"/>
      <w:r w:rsidRPr="00EB60EF">
        <w:rPr>
          <w:rFonts w:eastAsia="Times New Roman" w:cstheme="minorHAnsi"/>
          <w:sz w:val="24"/>
          <w:szCs w:val="24"/>
          <w:lang w:eastAsia="ru-RU"/>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w:t>
      </w:r>
      <w:bookmarkStart w:id="1" w:name="_GoBack"/>
      <w:bookmarkEnd w:id="1"/>
      <w:r w:rsidRPr="00EB60EF">
        <w:rPr>
          <w:rFonts w:eastAsia="Times New Roman" w:cstheme="minorHAnsi"/>
          <w:sz w:val="24"/>
          <w:szCs w:val="24"/>
          <w:lang w:eastAsia="ru-RU"/>
        </w:rPr>
        <w:t>к применению.</w:t>
      </w:r>
      <w:proofErr w:type="gramEnd"/>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 </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 xml:space="preserve">VI. Ответственность исполнителя и </w:t>
      </w:r>
      <w:proofErr w:type="gramStart"/>
      <w:r w:rsidRPr="00EB60EF">
        <w:rPr>
          <w:rFonts w:eastAsia="Times New Roman" w:cstheme="minorHAnsi"/>
          <w:sz w:val="24"/>
          <w:szCs w:val="24"/>
          <w:lang w:eastAsia="ru-RU"/>
        </w:rPr>
        <w:t>контроль за</w:t>
      </w:r>
      <w:proofErr w:type="gramEnd"/>
      <w:r w:rsidRPr="00EB60EF">
        <w:rPr>
          <w:rFonts w:eastAsia="Times New Roman" w:cstheme="minorHAnsi"/>
          <w:sz w:val="24"/>
          <w:szCs w:val="24"/>
          <w:lang w:eastAsia="ru-RU"/>
        </w:rPr>
        <w:t xml:space="preserve"> предоставлением платных медицинских услуг</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 </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EB60EF" w:rsidRPr="00EB60EF" w:rsidRDefault="00EB60EF" w:rsidP="00EB60EF">
      <w:pPr>
        <w:spacing w:before="100" w:beforeAutospacing="1" w:after="100" w:afterAutospacing="1" w:line="240" w:lineRule="auto"/>
        <w:rPr>
          <w:rFonts w:eastAsia="Times New Roman" w:cstheme="minorHAnsi"/>
          <w:sz w:val="24"/>
          <w:szCs w:val="24"/>
          <w:lang w:eastAsia="ru-RU"/>
        </w:rPr>
      </w:pPr>
      <w:r w:rsidRPr="00EB60EF">
        <w:rPr>
          <w:rFonts w:eastAsia="Times New Roman" w:cstheme="minorHAnsi"/>
          <w:sz w:val="24"/>
          <w:szCs w:val="24"/>
          <w:lang w:eastAsia="ru-RU"/>
        </w:rPr>
        <w:lastRenderedPageBreak/>
        <w:t>33. </w:t>
      </w:r>
      <w:proofErr w:type="gramStart"/>
      <w:r w:rsidRPr="00EB60EF">
        <w:rPr>
          <w:rFonts w:eastAsia="Times New Roman" w:cstheme="minorHAnsi"/>
          <w:sz w:val="24"/>
          <w:szCs w:val="24"/>
          <w:lang w:eastAsia="ru-RU"/>
        </w:rPr>
        <w:t>Контроль за</w:t>
      </w:r>
      <w:proofErr w:type="gramEnd"/>
      <w:r w:rsidRPr="00EB60EF">
        <w:rPr>
          <w:rFonts w:eastAsia="Times New Roman" w:cstheme="minorHAnsi"/>
          <w:sz w:val="24"/>
          <w:szCs w:val="24"/>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2A4AE7" w:rsidRPr="00EB60EF" w:rsidRDefault="002A4AE7">
      <w:pPr>
        <w:rPr>
          <w:rFonts w:cstheme="minorHAnsi"/>
          <w:sz w:val="24"/>
          <w:szCs w:val="24"/>
        </w:rPr>
      </w:pPr>
    </w:p>
    <w:sectPr w:rsidR="002A4AE7" w:rsidRPr="00EB6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0EF"/>
    <w:rsid w:val="002A4AE7"/>
    <w:rsid w:val="00EB6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60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60EF"/>
    <w:rPr>
      <w:rFonts w:ascii="Times New Roman" w:eastAsia="Times New Roman" w:hAnsi="Times New Roman" w:cs="Times New Roman"/>
      <w:b/>
      <w:bCs/>
      <w:kern w:val="36"/>
      <w:sz w:val="48"/>
      <w:szCs w:val="48"/>
      <w:lang w:eastAsia="ru-RU"/>
    </w:rPr>
  </w:style>
  <w:style w:type="paragraph" w:customStyle="1" w:styleId="s1">
    <w:name w:val="s_1"/>
    <w:basedOn w:val="a"/>
    <w:rsid w:val="00EB6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B6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B60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60EF"/>
    <w:rPr>
      <w:color w:val="0000FF"/>
      <w:u w:val="single"/>
    </w:rPr>
  </w:style>
  <w:style w:type="paragraph" w:customStyle="1" w:styleId="s16">
    <w:name w:val="s_16"/>
    <w:basedOn w:val="a"/>
    <w:rsid w:val="00EB6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EB60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B6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60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60EF"/>
    <w:rPr>
      <w:rFonts w:ascii="Times New Roman" w:eastAsia="Times New Roman" w:hAnsi="Times New Roman" w:cs="Times New Roman"/>
      <w:b/>
      <w:bCs/>
      <w:kern w:val="36"/>
      <w:sz w:val="48"/>
      <w:szCs w:val="48"/>
      <w:lang w:eastAsia="ru-RU"/>
    </w:rPr>
  </w:style>
  <w:style w:type="paragraph" w:customStyle="1" w:styleId="s1">
    <w:name w:val="s_1"/>
    <w:basedOn w:val="a"/>
    <w:rsid w:val="00EB6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B6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B60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60EF"/>
    <w:rPr>
      <w:color w:val="0000FF"/>
      <w:u w:val="single"/>
    </w:rPr>
  </w:style>
  <w:style w:type="paragraph" w:customStyle="1" w:styleId="s16">
    <w:name w:val="s_16"/>
    <w:basedOn w:val="a"/>
    <w:rsid w:val="00EB6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EB60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B6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374183">
      <w:bodyDiv w:val="1"/>
      <w:marLeft w:val="0"/>
      <w:marRight w:val="0"/>
      <w:marTop w:val="0"/>
      <w:marBottom w:val="0"/>
      <w:divBdr>
        <w:top w:val="none" w:sz="0" w:space="0" w:color="auto"/>
        <w:left w:val="none" w:sz="0" w:space="0" w:color="auto"/>
        <w:bottom w:val="none" w:sz="0" w:space="0" w:color="auto"/>
        <w:right w:val="none" w:sz="0" w:space="0" w:color="auto"/>
      </w:divBdr>
      <w:divsChild>
        <w:div w:id="866874245">
          <w:marLeft w:val="0"/>
          <w:marRight w:val="0"/>
          <w:marTop w:val="0"/>
          <w:marBottom w:val="0"/>
          <w:divBdr>
            <w:top w:val="none" w:sz="0" w:space="0" w:color="auto"/>
            <w:left w:val="none" w:sz="0" w:space="0" w:color="auto"/>
            <w:bottom w:val="none" w:sz="0" w:space="0" w:color="auto"/>
            <w:right w:val="none" w:sz="0" w:space="0" w:color="auto"/>
          </w:divBdr>
          <w:divsChild>
            <w:div w:id="179122648">
              <w:marLeft w:val="0"/>
              <w:marRight w:val="0"/>
              <w:marTop w:val="0"/>
              <w:marBottom w:val="0"/>
              <w:divBdr>
                <w:top w:val="none" w:sz="0" w:space="0" w:color="auto"/>
                <w:left w:val="none" w:sz="0" w:space="0" w:color="auto"/>
                <w:bottom w:val="none" w:sz="0" w:space="0" w:color="auto"/>
                <w:right w:val="none" w:sz="0" w:space="0" w:color="auto"/>
              </w:divBdr>
              <w:divsChild>
                <w:div w:id="1025591490">
                  <w:marLeft w:val="0"/>
                  <w:marRight w:val="0"/>
                  <w:marTop w:val="0"/>
                  <w:marBottom w:val="0"/>
                  <w:divBdr>
                    <w:top w:val="none" w:sz="0" w:space="0" w:color="auto"/>
                    <w:left w:val="none" w:sz="0" w:space="0" w:color="auto"/>
                    <w:bottom w:val="none" w:sz="0" w:space="0" w:color="auto"/>
                    <w:right w:val="none" w:sz="0" w:space="0" w:color="auto"/>
                  </w:divBdr>
                </w:div>
                <w:div w:id="1770344370">
                  <w:marLeft w:val="0"/>
                  <w:marRight w:val="0"/>
                  <w:marTop w:val="0"/>
                  <w:marBottom w:val="0"/>
                  <w:divBdr>
                    <w:top w:val="none" w:sz="0" w:space="0" w:color="auto"/>
                    <w:left w:val="none" w:sz="0" w:space="0" w:color="auto"/>
                    <w:bottom w:val="none" w:sz="0" w:space="0" w:color="auto"/>
                    <w:right w:val="none" w:sz="0" w:space="0" w:color="auto"/>
                  </w:divBdr>
                </w:div>
                <w:div w:id="1878160961">
                  <w:marLeft w:val="0"/>
                  <w:marRight w:val="0"/>
                  <w:marTop w:val="0"/>
                  <w:marBottom w:val="0"/>
                  <w:divBdr>
                    <w:top w:val="none" w:sz="0" w:space="0" w:color="auto"/>
                    <w:left w:val="none" w:sz="0" w:space="0" w:color="auto"/>
                    <w:bottom w:val="none" w:sz="0" w:space="0" w:color="auto"/>
                    <w:right w:val="none" w:sz="0" w:space="0" w:color="auto"/>
                  </w:divBdr>
                </w:div>
                <w:div w:id="1704014885">
                  <w:marLeft w:val="0"/>
                  <w:marRight w:val="0"/>
                  <w:marTop w:val="0"/>
                  <w:marBottom w:val="0"/>
                  <w:divBdr>
                    <w:top w:val="none" w:sz="0" w:space="0" w:color="auto"/>
                    <w:left w:val="none" w:sz="0" w:space="0" w:color="auto"/>
                    <w:bottom w:val="none" w:sz="0" w:space="0" w:color="auto"/>
                    <w:right w:val="none" w:sz="0" w:space="0" w:color="auto"/>
                  </w:divBdr>
                  <w:divsChild>
                    <w:div w:id="3018225">
                      <w:marLeft w:val="0"/>
                      <w:marRight w:val="0"/>
                      <w:marTop w:val="0"/>
                      <w:marBottom w:val="0"/>
                      <w:divBdr>
                        <w:top w:val="none" w:sz="0" w:space="0" w:color="auto"/>
                        <w:left w:val="none" w:sz="0" w:space="0" w:color="auto"/>
                        <w:bottom w:val="none" w:sz="0" w:space="0" w:color="auto"/>
                        <w:right w:val="none" w:sz="0" w:space="0" w:color="auto"/>
                      </w:divBdr>
                      <w:divsChild>
                        <w:div w:id="2035691677">
                          <w:marLeft w:val="0"/>
                          <w:marRight w:val="0"/>
                          <w:marTop w:val="0"/>
                          <w:marBottom w:val="0"/>
                          <w:divBdr>
                            <w:top w:val="none" w:sz="0" w:space="0" w:color="auto"/>
                            <w:left w:val="none" w:sz="0" w:space="0" w:color="auto"/>
                            <w:bottom w:val="none" w:sz="0" w:space="0" w:color="auto"/>
                            <w:right w:val="none" w:sz="0" w:space="0" w:color="auto"/>
                          </w:divBdr>
                        </w:div>
                      </w:divsChild>
                    </w:div>
                    <w:div w:id="2056347419">
                      <w:marLeft w:val="0"/>
                      <w:marRight w:val="0"/>
                      <w:marTop w:val="0"/>
                      <w:marBottom w:val="0"/>
                      <w:divBdr>
                        <w:top w:val="none" w:sz="0" w:space="0" w:color="auto"/>
                        <w:left w:val="none" w:sz="0" w:space="0" w:color="auto"/>
                        <w:bottom w:val="none" w:sz="0" w:space="0" w:color="auto"/>
                        <w:right w:val="none" w:sz="0" w:space="0" w:color="auto"/>
                      </w:divBdr>
                      <w:divsChild>
                        <w:div w:id="1543862909">
                          <w:marLeft w:val="0"/>
                          <w:marRight w:val="0"/>
                          <w:marTop w:val="0"/>
                          <w:marBottom w:val="0"/>
                          <w:divBdr>
                            <w:top w:val="none" w:sz="0" w:space="0" w:color="auto"/>
                            <w:left w:val="none" w:sz="0" w:space="0" w:color="auto"/>
                            <w:bottom w:val="none" w:sz="0" w:space="0" w:color="auto"/>
                            <w:right w:val="none" w:sz="0" w:space="0" w:color="auto"/>
                          </w:divBdr>
                        </w:div>
                        <w:div w:id="1142507412">
                          <w:marLeft w:val="0"/>
                          <w:marRight w:val="0"/>
                          <w:marTop w:val="0"/>
                          <w:marBottom w:val="0"/>
                          <w:divBdr>
                            <w:top w:val="none" w:sz="0" w:space="0" w:color="auto"/>
                            <w:left w:val="none" w:sz="0" w:space="0" w:color="auto"/>
                            <w:bottom w:val="none" w:sz="0" w:space="0" w:color="auto"/>
                            <w:right w:val="none" w:sz="0" w:space="0" w:color="auto"/>
                          </w:divBdr>
                        </w:div>
                        <w:div w:id="645479514">
                          <w:marLeft w:val="0"/>
                          <w:marRight w:val="0"/>
                          <w:marTop w:val="0"/>
                          <w:marBottom w:val="0"/>
                          <w:divBdr>
                            <w:top w:val="none" w:sz="0" w:space="0" w:color="auto"/>
                            <w:left w:val="none" w:sz="0" w:space="0" w:color="auto"/>
                            <w:bottom w:val="none" w:sz="0" w:space="0" w:color="auto"/>
                            <w:right w:val="none" w:sz="0" w:space="0" w:color="auto"/>
                          </w:divBdr>
                        </w:div>
                        <w:div w:id="1457333300">
                          <w:marLeft w:val="0"/>
                          <w:marRight w:val="0"/>
                          <w:marTop w:val="0"/>
                          <w:marBottom w:val="0"/>
                          <w:divBdr>
                            <w:top w:val="none" w:sz="0" w:space="0" w:color="auto"/>
                            <w:left w:val="none" w:sz="0" w:space="0" w:color="auto"/>
                            <w:bottom w:val="none" w:sz="0" w:space="0" w:color="auto"/>
                            <w:right w:val="none" w:sz="0" w:space="0" w:color="auto"/>
                          </w:divBdr>
                        </w:div>
                        <w:div w:id="1596479357">
                          <w:marLeft w:val="0"/>
                          <w:marRight w:val="0"/>
                          <w:marTop w:val="0"/>
                          <w:marBottom w:val="0"/>
                          <w:divBdr>
                            <w:top w:val="none" w:sz="0" w:space="0" w:color="auto"/>
                            <w:left w:val="none" w:sz="0" w:space="0" w:color="auto"/>
                            <w:bottom w:val="none" w:sz="0" w:space="0" w:color="auto"/>
                            <w:right w:val="none" w:sz="0" w:space="0" w:color="auto"/>
                          </w:divBdr>
                        </w:div>
                      </w:divsChild>
                    </w:div>
                    <w:div w:id="1610046864">
                      <w:marLeft w:val="0"/>
                      <w:marRight w:val="0"/>
                      <w:marTop w:val="0"/>
                      <w:marBottom w:val="0"/>
                      <w:divBdr>
                        <w:top w:val="none" w:sz="0" w:space="0" w:color="auto"/>
                        <w:left w:val="none" w:sz="0" w:space="0" w:color="auto"/>
                        <w:bottom w:val="none" w:sz="0" w:space="0" w:color="auto"/>
                        <w:right w:val="none" w:sz="0" w:space="0" w:color="auto"/>
                      </w:divBdr>
                      <w:divsChild>
                        <w:div w:id="1153523783">
                          <w:marLeft w:val="0"/>
                          <w:marRight w:val="0"/>
                          <w:marTop w:val="0"/>
                          <w:marBottom w:val="0"/>
                          <w:divBdr>
                            <w:top w:val="none" w:sz="0" w:space="0" w:color="auto"/>
                            <w:left w:val="none" w:sz="0" w:space="0" w:color="auto"/>
                            <w:bottom w:val="none" w:sz="0" w:space="0" w:color="auto"/>
                            <w:right w:val="none" w:sz="0" w:space="0" w:color="auto"/>
                          </w:divBdr>
                        </w:div>
                        <w:div w:id="1690134292">
                          <w:marLeft w:val="0"/>
                          <w:marRight w:val="0"/>
                          <w:marTop w:val="0"/>
                          <w:marBottom w:val="0"/>
                          <w:divBdr>
                            <w:top w:val="none" w:sz="0" w:space="0" w:color="auto"/>
                            <w:left w:val="none" w:sz="0" w:space="0" w:color="auto"/>
                            <w:bottom w:val="none" w:sz="0" w:space="0" w:color="auto"/>
                            <w:right w:val="none" w:sz="0" w:space="0" w:color="auto"/>
                          </w:divBdr>
                          <w:divsChild>
                            <w:div w:id="495153269">
                              <w:marLeft w:val="0"/>
                              <w:marRight w:val="0"/>
                              <w:marTop w:val="0"/>
                              <w:marBottom w:val="0"/>
                              <w:divBdr>
                                <w:top w:val="none" w:sz="0" w:space="0" w:color="auto"/>
                                <w:left w:val="none" w:sz="0" w:space="0" w:color="auto"/>
                                <w:bottom w:val="none" w:sz="0" w:space="0" w:color="auto"/>
                                <w:right w:val="none" w:sz="0" w:space="0" w:color="auto"/>
                              </w:divBdr>
                            </w:div>
                            <w:div w:id="1724132912">
                              <w:marLeft w:val="0"/>
                              <w:marRight w:val="0"/>
                              <w:marTop w:val="0"/>
                              <w:marBottom w:val="0"/>
                              <w:divBdr>
                                <w:top w:val="none" w:sz="0" w:space="0" w:color="auto"/>
                                <w:left w:val="none" w:sz="0" w:space="0" w:color="auto"/>
                                <w:bottom w:val="none" w:sz="0" w:space="0" w:color="auto"/>
                                <w:right w:val="none" w:sz="0" w:space="0" w:color="auto"/>
                              </w:divBdr>
                            </w:div>
                            <w:div w:id="1842692612">
                              <w:marLeft w:val="0"/>
                              <w:marRight w:val="0"/>
                              <w:marTop w:val="0"/>
                              <w:marBottom w:val="0"/>
                              <w:divBdr>
                                <w:top w:val="none" w:sz="0" w:space="0" w:color="auto"/>
                                <w:left w:val="none" w:sz="0" w:space="0" w:color="auto"/>
                                <w:bottom w:val="none" w:sz="0" w:space="0" w:color="auto"/>
                                <w:right w:val="none" w:sz="0" w:space="0" w:color="auto"/>
                              </w:divBdr>
                            </w:div>
                            <w:div w:id="937903692">
                              <w:marLeft w:val="0"/>
                              <w:marRight w:val="0"/>
                              <w:marTop w:val="0"/>
                              <w:marBottom w:val="0"/>
                              <w:divBdr>
                                <w:top w:val="none" w:sz="0" w:space="0" w:color="auto"/>
                                <w:left w:val="none" w:sz="0" w:space="0" w:color="auto"/>
                                <w:bottom w:val="none" w:sz="0" w:space="0" w:color="auto"/>
                                <w:right w:val="none" w:sz="0" w:space="0" w:color="auto"/>
                              </w:divBdr>
                            </w:div>
                          </w:divsChild>
                        </w:div>
                        <w:div w:id="571964762">
                          <w:marLeft w:val="0"/>
                          <w:marRight w:val="0"/>
                          <w:marTop w:val="0"/>
                          <w:marBottom w:val="0"/>
                          <w:divBdr>
                            <w:top w:val="none" w:sz="0" w:space="0" w:color="auto"/>
                            <w:left w:val="none" w:sz="0" w:space="0" w:color="auto"/>
                            <w:bottom w:val="none" w:sz="0" w:space="0" w:color="auto"/>
                            <w:right w:val="none" w:sz="0" w:space="0" w:color="auto"/>
                          </w:divBdr>
                        </w:div>
                        <w:div w:id="137381915">
                          <w:marLeft w:val="0"/>
                          <w:marRight w:val="0"/>
                          <w:marTop w:val="0"/>
                          <w:marBottom w:val="0"/>
                          <w:divBdr>
                            <w:top w:val="none" w:sz="0" w:space="0" w:color="auto"/>
                            <w:left w:val="none" w:sz="0" w:space="0" w:color="auto"/>
                            <w:bottom w:val="none" w:sz="0" w:space="0" w:color="auto"/>
                            <w:right w:val="none" w:sz="0" w:space="0" w:color="auto"/>
                          </w:divBdr>
                        </w:div>
                        <w:div w:id="1136097297">
                          <w:marLeft w:val="0"/>
                          <w:marRight w:val="0"/>
                          <w:marTop w:val="0"/>
                          <w:marBottom w:val="0"/>
                          <w:divBdr>
                            <w:top w:val="none" w:sz="0" w:space="0" w:color="auto"/>
                            <w:left w:val="none" w:sz="0" w:space="0" w:color="auto"/>
                            <w:bottom w:val="none" w:sz="0" w:space="0" w:color="auto"/>
                            <w:right w:val="none" w:sz="0" w:space="0" w:color="auto"/>
                          </w:divBdr>
                        </w:div>
                      </w:divsChild>
                    </w:div>
                    <w:div w:id="672530833">
                      <w:marLeft w:val="0"/>
                      <w:marRight w:val="0"/>
                      <w:marTop w:val="0"/>
                      <w:marBottom w:val="0"/>
                      <w:divBdr>
                        <w:top w:val="none" w:sz="0" w:space="0" w:color="auto"/>
                        <w:left w:val="none" w:sz="0" w:space="0" w:color="auto"/>
                        <w:bottom w:val="none" w:sz="0" w:space="0" w:color="auto"/>
                        <w:right w:val="none" w:sz="0" w:space="0" w:color="auto"/>
                      </w:divBdr>
                      <w:divsChild>
                        <w:div w:id="936016236">
                          <w:marLeft w:val="0"/>
                          <w:marRight w:val="0"/>
                          <w:marTop w:val="0"/>
                          <w:marBottom w:val="0"/>
                          <w:divBdr>
                            <w:top w:val="none" w:sz="0" w:space="0" w:color="auto"/>
                            <w:left w:val="none" w:sz="0" w:space="0" w:color="auto"/>
                            <w:bottom w:val="none" w:sz="0" w:space="0" w:color="auto"/>
                            <w:right w:val="none" w:sz="0" w:space="0" w:color="auto"/>
                          </w:divBdr>
                          <w:divsChild>
                            <w:div w:id="20863197">
                              <w:marLeft w:val="0"/>
                              <w:marRight w:val="0"/>
                              <w:marTop w:val="0"/>
                              <w:marBottom w:val="0"/>
                              <w:divBdr>
                                <w:top w:val="none" w:sz="0" w:space="0" w:color="auto"/>
                                <w:left w:val="none" w:sz="0" w:space="0" w:color="auto"/>
                                <w:bottom w:val="none" w:sz="0" w:space="0" w:color="auto"/>
                                <w:right w:val="none" w:sz="0" w:space="0" w:color="auto"/>
                              </w:divBdr>
                            </w:div>
                            <w:div w:id="858393121">
                              <w:marLeft w:val="0"/>
                              <w:marRight w:val="0"/>
                              <w:marTop w:val="0"/>
                              <w:marBottom w:val="0"/>
                              <w:divBdr>
                                <w:top w:val="none" w:sz="0" w:space="0" w:color="auto"/>
                                <w:left w:val="none" w:sz="0" w:space="0" w:color="auto"/>
                                <w:bottom w:val="none" w:sz="0" w:space="0" w:color="auto"/>
                                <w:right w:val="none" w:sz="0" w:space="0" w:color="auto"/>
                              </w:divBdr>
                            </w:div>
                            <w:div w:id="770006532">
                              <w:marLeft w:val="0"/>
                              <w:marRight w:val="0"/>
                              <w:marTop w:val="0"/>
                              <w:marBottom w:val="0"/>
                              <w:divBdr>
                                <w:top w:val="none" w:sz="0" w:space="0" w:color="auto"/>
                                <w:left w:val="none" w:sz="0" w:space="0" w:color="auto"/>
                                <w:bottom w:val="none" w:sz="0" w:space="0" w:color="auto"/>
                                <w:right w:val="none" w:sz="0" w:space="0" w:color="auto"/>
                              </w:divBdr>
                            </w:div>
                            <w:div w:id="1978411373">
                              <w:marLeft w:val="0"/>
                              <w:marRight w:val="0"/>
                              <w:marTop w:val="0"/>
                              <w:marBottom w:val="0"/>
                              <w:divBdr>
                                <w:top w:val="none" w:sz="0" w:space="0" w:color="auto"/>
                                <w:left w:val="none" w:sz="0" w:space="0" w:color="auto"/>
                                <w:bottom w:val="none" w:sz="0" w:space="0" w:color="auto"/>
                                <w:right w:val="none" w:sz="0" w:space="0" w:color="auto"/>
                              </w:divBdr>
                            </w:div>
                            <w:div w:id="1410080277">
                              <w:marLeft w:val="0"/>
                              <w:marRight w:val="0"/>
                              <w:marTop w:val="0"/>
                              <w:marBottom w:val="0"/>
                              <w:divBdr>
                                <w:top w:val="none" w:sz="0" w:space="0" w:color="auto"/>
                                <w:left w:val="none" w:sz="0" w:space="0" w:color="auto"/>
                                <w:bottom w:val="none" w:sz="0" w:space="0" w:color="auto"/>
                                <w:right w:val="none" w:sz="0" w:space="0" w:color="auto"/>
                              </w:divBdr>
                            </w:div>
                            <w:div w:id="643238728">
                              <w:marLeft w:val="0"/>
                              <w:marRight w:val="0"/>
                              <w:marTop w:val="0"/>
                              <w:marBottom w:val="0"/>
                              <w:divBdr>
                                <w:top w:val="none" w:sz="0" w:space="0" w:color="auto"/>
                                <w:left w:val="none" w:sz="0" w:space="0" w:color="auto"/>
                                <w:bottom w:val="none" w:sz="0" w:space="0" w:color="auto"/>
                                <w:right w:val="none" w:sz="0" w:space="0" w:color="auto"/>
                              </w:divBdr>
                            </w:div>
                            <w:div w:id="1305699673">
                              <w:marLeft w:val="0"/>
                              <w:marRight w:val="0"/>
                              <w:marTop w:val="0"/>
                              <w:marBottom w:val="0"/>
                              <w:divBdr>
                                <w:top w:val="none" w:sz="0" w:space="0" w:color="auto"/>
                                <w:left w:val="none" w:sz="0" w:space="0" w:color="auto"/>
                                <w:bottom w:val="none" w:sz="0" w:space="0" w:color="auto"/>
                                <w:right w:val="none" w:sz="0" w:space="0" w:color="auto"/>
                              </w:divBdr>
                            </w:div>
                            <w:div w:id="1083602467">
                              <w:marLeft w:val="0"/>
                              <w:marRight w:val="0"/>
                              <w:marTop w:val="0"/>
                              <w:marBottom w:val="0"/>
                              <w:divBdr>
                                <w:top w:val="none" w:sz="0" w:space="0" w:color="auto"/>
                                <w:left w:val="none" w:sz="0" w:space="0" w:color="auto"/>
                                <w:bottom w:val="none" w:sz="0" w:space="0" w:color="auto"/>
                                <w:right w:val="none" w:sz="0" w:space="0" w:color="auto"/>
                              </w:divBdr>
                            </w:div>
                          </w:divsChild>
                        </w:div>
                        <w:div w:id="1646006439">
                          <w:marLeft w:val="0"/>
                          <w:marRight w:val="0"/>
                          <w:marTop w:val="0"/>
                          <w:marBottom w:val="0"/>
                          <w:divBdr>
                            <w:top w:val="none" w:sz="0" w:space="0" w:color="auto"/>
                            <w:left w:val="none" w:sz="0" w:space="0" w:color="auto"/>
                            <w:bottom w:val="none" w:sz="0" w:space="0" w:color="auto"/>
                            <w:right w:val="none" w:sz="0" w:space="0" w:color="auto"/>
                          </w:divBdr>
                        </w:div>
                        <w:div w:id="1906722941">
                          <w:marLeft w:val="0"/>
                          <w:marRight w:val="0"/>
                          <w:marTop w:val="0"/>
                          <w:marBottom w:val="0"/>
                          <w:divBdr>
                            <w:top w:val="none" w:sz="0" w:space="0" w:color="auto"/>
                            <w:left w:val="none" w:sz="0" w:space="0" w:color="auto"/>
                            <w:bottom w:val="none" w:sz="0" w:space="0" w:color="auto"/>
                            <w:right w:val="none" w:sz="0" w:space="0" w:color="auto"/>
                          </w:divBdr>
                          <w:divsChild>
                            <w:div w:id="1667321635">
                              <w:marLeft w:val="0"/>
                              <w:marRight w:val="0"/>
                              <w:marTop w:val="0"/>
                              <w:marBottom w:val="0"/>
                              <w:divBdr>
                                <w:top w:val="none" w:sz="0" w:space="0" w:color="auto"/>
                                <w:left w:val="none" w:sz="0" w:space="0" w:color="auto"/>
                                <w:bottom w:val="none" w:sz="0" w:space="0" w:color="auto"/>
                                <w:right w:val="none" w:sz="0" w:space="0" w:color="auto"/>
                              </w:divBdr>
                            </w:div>
                            <w:div w:id="236087820">
                              <w:marLeft w:val="0"/>
                              <w:marRight w:val="0"/>
                              <w:marTop w:val="0"/>
                              <w:marBottom w:val="0"/>
                              <w:divBdr>
                                <w:top w:val="none" w:sz="0" w:space="0" w:color="auto"/>
                                <w:left w:val="none" w:sz="0" w:space="0" w:color="auto"/>
                                <w:bottom w:val="none" w:sz="0" w:space="0" w:color="auto"/>
                                <w:right w:val="none" w:sz="0" w:space="0" w:color="auto"/>
                              </w:divBdr>
                            </w:div>
                          </w:divsChild>
                        </w:div>
                        <w:div w:id="758789653">
                          <w:marLeft w:val="0"/>
                          <w:marRight w:val="0"/>
                          <w:marTop w:val="0"/>
                          <w:marBottom w:val="0"/>
                          <w:divBdr>
                            <w:top w:val="none" w:sz="0" w:space="0" w:color="auto"/>
                            <w:left w:val="none" w:sz="0" w:space="0" w:color="auto"/>
                            <w:bottom w:val="none" w:sz="0" w:space="0" w:color="auto"/>
                            <w:right w:val="none" w:sz="0" w:space="0" w:color="auto"/>
                          </w:divBdr>
                          <w:divsChild>
                            <w:div w:id="1946837702">
                              <w:marLeft w:val="0"/>
                              <w:marRight w:val="0"/>
                              <w:marTop w:val="0"/>
                              <w:marBottom w:val="0"/>
                              <w:divBdr>
                                <w:top w:val="none" w:sz="0" w:space="0" w:color="auto"/>
                                <w:left w:val="none" w:sz="0" w:space="0" w:color="auto"/>
                                <w:bottom w:val="none" w:sz="0" w:space="0" w:color="auto"/>
                                <w:right w:val="none" w:sz="0" w:space="0" w:color="auto"/>
                              </w:divBdr>
                            </w:div>
                            <w:div w:id="2074038371">
                              <w:marLeft w:val="0"/>
                              <w:marRight w:val="0"/>
                              <w:marTop w:val="0"/>
                              <w:marBottom w:val="0"/>
                              <w:divBdr>
                                <w:top w:val="none" w:sz="0" w:space="0" w:color="auto"/>
                                <w:left w:val="none" w:sz="0" w:space="0" w:color="auto"/>
                                <w:bottom w:val="none" w:sz="0" w:space="0" w:color="auto"/>
                                <w:right w:val="none" w:sz="0" w:space="0" w:color="auto"/>
                              </w:divBdr>
                            </w:div>
                            <w:div w:id="370612231">
                              <w:marLeft w:val="0"/>
                              <w:marRight w:val="0"/>
                              <w:marTop w:val="0"/>
                              <w:marBottom w:val="0"/>
                              <w:divBdr>
                                <w:top w:val="none" w:sz="0" w:space="0" w:color="auto"/>
                                <w:left w:val="none" w:sz="0" w:space="0" w:color="auto"/>
                                <w:bottom w:val="none" w:sz="0" w:space="0" w:color="auto"/>
                                <w:right w:val="none" w:sz="0" w:space="0" w:color="auto"/>
                              </w:divBdr>
                            </w:div>
                            <w:div w:id="1153521691">
                              <w:marLeft w:val="0"/>
                              <w:marRight w:val="0"/>
                              <w:marTop w:val="0"/>
                              <w:marBottom w:val="0"/>
                              <w:divBdr>
                                <w:top w:val="none" w:sz="0" w:space="0" w:color="auto"/>
                                <w:left w:val="none" w:sz="0" w:space="0" w:color="auto"/>
                                <w:bottom w:val="none" w:sz="0" w:space="0" w:color="auto"/>
                                <w:right w:val="none" w:sz="0" w:space="0" w:color="auto"/>
                              </w:divBdr>
                            </w:div>
                          </w:divsChild>
                        </w:div>
                        <w:div w:id="1677880018">
                          <w:marLeft w:val="0"/>
                          <w:marRight w:val="0"/>
                          <w:marTop w:val="0"/>
                          <w:marBottom w:val="0"/>
                          <w:divBdr>
                            <w:top w:val="none" w:sz="0" w:space="0" w:color="auto"/>
                            <w:left w:val="none" w:sz="0" w:space="0" w:color="auto"/>
                            <w:bottom w:val="none" w:sz="0" w:space="0" w:color="auto"/>
                            <w:right w:val="none" w:sz="0" w:space="0" w:color="auto"/>
                          </w:divBdr>
                        </w:div>
                      </w:divsChild>
                    </w:div>
                    <w:div w:id="785470787">
                      <w:marLeft w:val="0"/>
                      <w:marRight w:val="0"/>
                      <w:marTop w:val="0"/>
                      <w:marBottom w:val="0"/>
                      <w:divBdr>
                        <w:top w:val="none" w:sz="0" w:space="0" w:color="auto"/>
                        <w:left w:val="none" w:sz="0" w:space="0" w:color="auto"/>
                        <w:bottom w:val="none" w:sz="0" w:space="0" w:color="auto"/>
                        <w:right w:val="none" w:sz="0" w:space="0" w:color="auto"/>
                      </w:divBdr>
                      <w:divsChild>
                        <w:div w:id="676155395">
                          <w:marLeft w:val="0"/>
                          <w:marRight w:val="0"/>
                          <w:marTop w:val="0"/>
                          <w:marBottom w:val="0"/>
                          <w:divBdr>
                            <w:top w:val="none" w:sz="0" w:space="0" w:color="auto"/>
                            <w:left w:val="none" w:sz="0" w:space="0" w:color="auto"/>
                            <w:bottom w:val="none" w:sz="0" w:space="0" w:color="auto"/>
                            <w:right w:val="none" w:sz="0" w:space="0" w:color="auto"/>
                          </w:divBdr>
                        </w:div>
                        <w:div w:id="1989245713">
                          <w:marLeft w:val="0"/>
                          <w:marRight w:val="0"/>
                          <w:marTop w:val="0"/>
                          <w:marBottom w:val="0"/>
                          <w:divBdr>
                            <w:top w:val="none" w:sz="0" w:space="0" w:color="auto"/>
                            <w:left w:val="none" w:sz="0" w:space="0" w:color="auto"/>
                            <w:bottom w:val="none" w:sz="0" w:space="0" w:color="auto"/>
                            <w:right w:val="none" w:sz="0" w:space="0" w:color="auto"/>
                          </w:divBdr>
                          <w:divsChild>
                            <w:div w:id="406072992">
                              <w:marLeft w:val="0"/>
                              <w:marRight w:val="0"/>
                              <w:marTop w:val="0"/>
                              <w:marBottom w:val="0"/>
                              <w:divBdr>
                                <w:top w:val="none" w:sz="0" w:space="0" w:color="auto"/>
                                <w:left w:val="none" w:sz="0" w:space="0" w:color="auto"/>
                                <w:bottom w:val="none" w:sz="0" w:space="0" w:color="auto"/>
                                <w:right w:val="none" w:sz="0" w:space="0" w:color="auto"/>
                              </w:divBdr>
                            </w:div>
                            <w:div w:id="979655163">
                              <w:marLeft w:val="0"/>
                              <w:marRight w:val="0"/>
                              <w:marTop w:val="0"/>
                              <w:marBottom w:val="0"/>
                              <w:divBdr>
                                <w:top w:val="none" w:sz="0" w:space="0" w:color="auto"/>
                                <w:left w:val="none" w:sz="0" w:space="0" w:color="auto"/>
                                <w:bottom w:val="none" w:sz="0" w:space="0" w:color="auto"/>
                                <w:right w:val="none" w:sz="0" w:space="0" w:color="auto"/>
                              </w:divBdr>
                            </w:div>
                            <w:div w:id="79256796">
                              <w:marLeft w:val="0"/>
                              <w:marRight w:val="0"/>
                              <w:marTop w:val="0"/>
                              <w:marBottom w:val="0"/>
                              <w:divBdr>
                                <w:top w:val="none" w:sz="0" w:space="0" w:color="auto"/>
                                <w:left w:val="none" w:sz="0" w:space="0" w:color="auto"/>
                                <w:bottom w:val="none" w:sz="0" w:space="0" w:color="auto"/>
                                <w:right w:val="none" w:sz="0" w:space="0" w:color="auto"/>
                              </w:divBdr>
                            </w:div>
                            <w:div w:id="66270184">
                              <w:marLeft w:val="0"/>
                              <w:marRight w:val="0"/>
                              <w:marTop w:val="0"/>
                              <w:marBottom w:val="0"/>
                              <w:divBdr>
                                <w:top w:val="none" w:sz="0" w:space="0" w:color="auto"/>
                                <w:left w:val="none" w:sz="0" w:space="0" w:color="auto"/>
                                <w:bottom w:val="none" w:sz="0" w:space="0" w:color="auto"/>
                                <w:right w:val="none" w:sz="0" w:space="0" w:color="auto"/>
                              </w:divBdr>
                            </w:div>
                            <w:div w:id="1642155113">
                              <w:marLeft w:val="0"/>
                              <w:marRight w:val="0"/>
                              <w:marTop w:val="0"/>
                              <w:marBottom w:val="0"/>
                              <w:divBdr>
                                <w:top w:val="none" w:sz="0" w:space="0" w:color="auto"/>
                                <w:left w:val="none" w:sz="0" w:space="0" w:color="auto"/>
                                <w:bottom w:val="none" w:sz="0" w:space="0" w:color="auto"/>
                                <w:right w:val="none" w:sz="0" w:space="0" w:color="auto"/>
                              </w:divBdr>
                            </w:div>
                            <w:div w:id="329870091">
                              <w:marLeft w:val="0"/>
                              <w:marRight w:val="0"/>
                              <w:marTop w:val="0"/>
                              <w:marBottom w:val="0"/>
                              <w:divBdr>
                                <w:top w:val="none" w:sz="0" w:space="0" w:color="auto"/>
                                <w:left w:val="none" w:sz="0" w:space="0" w:color="auto"/>
                                <w:bottom w:val="none" w:sz="0" w:space="0" w:color="auto"/>
                                <w:right w:val="none" w:sz="0" w:space="0" w:color="auto"/>
                              </w:divBdr>
                              <w:divsChild>
                                <w:div w:id="910390494">
                                  <w:marLeft w:val="0"/>
                                  <w:marRight w:val="0"/>
                                  <w:marTop w:val="0"/>
                                  <w:marBottom w:val="0"/>
                                  <w:divBdr>
                                    <w:top w:val="none" w:sz="0" w:space="0" w:color="auto"/>
                                    <w:left w:val="none" w:sz="0" w:space="0" w:color="auto"/>
                                    <w:bottom w:val="none" w:sz="0" w:space="0" w:color="auto"/>
                                    <w:right w:val="none" w:sz="0" w:space="0" w:color="auto"/>
                                  </w:divBdr>
                                  <w:divsChild>
                                    <w:div w:id="1198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83798">
                              <w:marLeft w:val="0"/>
                              <w:marRight w:val="0"/>
                              <w:marTop w:val="0"/>
                              <w:marBottom w:val="0"/>
                              <w:divBdr>
                                <w:top w:val="none" w:sz="0" w:space="0" w:color="auto"/>
                                <w:left w:val="none" w:sz="0" w:space="0" w:color="auto"/>
                                <w:bottom w:val="none" w:sz="0" w:space="0" w:color="auto"/>
                                <w:right w:val="none" w:sz="0" w:space="0" w:color="auto"/>
                              </w:divBdr>
                            </w:div>
                            <w:div w:id="360521332">
                              <w:marLeft w:val="0"/>
                              <w:marRight w:val="0"/>
                              <w:marTop w:val="0"/>
                              <w:marBottom w:val="0"/>
                              <w:divBdr>
                                <w:top w:val="none" w:sz="0" w:space="0" w:color="auto"/>
                                <w:left w:val="none" w:sz="0" w:space="0" w:color="auto"/>
                                <w:bottom w:val="none" w:sz="0" w:space="0" w:color="auto"/>
                                <w:right w:val="none" w:sz="0" w:space="0" w:color="auto"/>
                              </w:divBdr>
                            </w:div>
                            <w:div w:id="1619288968">
                              <w:marLeft w:val="0"/>
                              <w:marRight w:val="0"/>
                              <w:marTop w:val="0"/>
                              <w:marBottom w:val="0"/>
                              <w:divBdr>
                                <w:top w:val="none" w:sz="0" w:space="0" w:color="auto"/>
                                <w:left w:val="none" w:sz="0" w:space="0" w:color="auto"/>
                                <w:bottom w:val="none" w:sz="0" w:space="0" w:color="auto"/>
                                <w:right w:val="none" w:sz="0" w:space="0" w:color="auto"/>
                              </w:divBdr>
                            </w:div>
                          </w:divsChild>
                        </w:div>
                        <w:div w:id="2016690273">
                          <w:marLeft w:val="0"/>
                          <w:marRight w:val="0"/>
                          <w:marTop w:val="0"/>
                          <w:marBottom w:val="0"/>
                          <w:divBdr>
                            <w:top w:val="none" w:sz="0" w:space="0" w:color="auto"/>
                            <w:left w:val="none" w:sz="0" w:space="0" w:color="auto"/>
                            <w:bottom w:val="none" w:sz="0" w:space="0" w:color="auto"/>
                            <w:right w:val="none" w:sz="0" w:space="0" w:color="auto"/>
                          </w:divBdr>
                        </w:div>
                        <w:div w:id="1628973927">
                          <w:marLeft w:val="0"/>
                          <w:marRight w:val="0"/>
                          <w:marTop w:val="0"/>
                          <w:marBottom w:val="0"/>
                          <w:divBdr>
                            <w:top w:val="none" w:sz="0" w:space="0" w:color="auto"/>
                            <w:left w:val="none" w:sz="0" w:space="0" w:color="auto"/>
                            <w:bottom w:val="none" w:sz="0" w:space="0" w:color="auto"/>
                            <w:right w:val="none" w:sz="0" w:space="0" w:color="auto"/>
                          </w:divBdr>
                        </w:div>
                        <w:div w:id="592200233">
                          <w:marLeft w:val="0"/>
                          <w:marRight w:val="0"/>
                          <w:marTop w:val="0"/>
                          <w:marBottom w:val="0"/>
                          <w:divBdr>
                            <w:top w:val="none" w:sz="0" w:space="0" w:color="auto"/>
                            <w:left w:val="none" w:sz="0" w:space="0" w:color="auto"/>
                            <w:bottom w:val="none" w:sz="0" w:space="0" w:color="auto"/>
                            <w:right w:val="none" w:sz="0" w:space="0" w:color="auto"/>
                          </w:divBdr>
                        </w:div>
                        <w:div w:id="890461223">
                          <w:marLeft w:val="0"/>
                          <w:marRight w:val="0"/>
                          <w:marTop w:val="0"/>
                          <w:marBottom w:val="0"/>
                          <w:divBdr>
                            <w:top w:val="none" w:sz="0" w:space="0" w:color="auto"/>
                            <w:left w:val="none" w:sz="0" w:space="0" w:color="auto"/>
                            <w:bottom w:val="none" w:sz="0" w:space="0" w:color="auto"/>
                            <w:right w:val="none" w:sz="0" w:space="0" w:color="auto"/>
                          </w:divBdr>
                        </w:div>
                        <w:div w:id="2025665732">
                          <w:marLeft w:val="0"/>
                          <w:marRight w:val="0"/>
                          <w:marTop w:val="0"/>
                          <w:marBottom w:val="0"/>
                          <w:divBdr>
                            <w:top w:val="none" w:sz="0" w:space="0" w:color="auto"/>
                            <w:left w:val="none" w:sz="0" w:space="0" w:color="auto"/>
                            <w:bottom w:val="none" w:sz="0" w:space="0" w:color="auto"/>
                            <w:right w:val="none" w:sz="0" w:space="0" w:color="auto"/>
                          </w:divBdr>
                        </w:div>
                        <w:div w:id="1464426148">
                          <w:marLeft w:val="0"/>
                          <w:marRight w:val="0"/>
                          <w:marTop w:val="0"/>
                          <w:marBottom w:val="0"/>
                          <w:divBdr>
                            <w:top w:val="none" w:sz="0" w:space="0" w:color="auto"/>
                            <w:left w:val="none" w:sz="0" w:space="0" w:color="auto"/>
                            <w:bottom w:val="none" w:sz="0" w:space="0" w:color="auto"/>
                            <w:right w:val="none" w:sz="0" w:space="0" w:color="auto"/>
                          </w:divBdr>
                        </w:div>
                        <w:div w:id="1590886405">
                          <w:marLeft w:val="0"/>
                          <w:marRight w:val="0"/>
                          <w:marTop w:val="0"/>
                          <w:marBottom w:val="0"/>
                          <w:divBdr>
                            <w:top w:val="none" w:sz="0" w:space="0" w:color="auto"/>
                            <w:left w:val="none" w:sz="0" w:space="0" w:color="auto"/>
                            <w:bottom w:val="none" w:sz="0" w:space="0" w:color="auto"/>
                            <w:right w:val="none" w:sz="0" w:space="0" w:color="auto"/>
                          </w:divBdr>
                        </w:div>
                        <w:div w:id="920329172">
                          <w:marLeft w:val="0"/>
                          <w:marRight w:val="0"/>
                          <w:marTop w:val="0"/>
                          <w:marBottom w:val="0"/>
                          <w:divBdr>
                            <w:top w:val="none" w:sz="0" w:space="0" w:color="auto"/>
                            <w:left w:val="none" w:sz="0" w:space="0" w:color="auto"/>
                            <w:bottom w:val="none" w:sz="0" w:space="0" w:color="auto"/>
                            <w:right w:val="none" w:sz="0" w:space="0" w:color="auto"/>
                          </w:divBdr>
                        </w:div>
                        <w:div w:id="332074420">
                          <w:marLeft w:val="0"/>
                          <w:marRight w:val="0"/>
                          <w:marTop w:val="0"/>
                          <w:marBottom w:val="0"/>
                          <w:divBdr>
                            <w:top w:val="none" w:sz="0" w:space="0" w:color="auto"/>
                            <w:left w:val="none" w:sz="0" w:space="0" w:color="auto"/>
                            <w:bottom w:val="none" w:sz="0" w:space="0" w:color="auto"/>
                            <w:right w:val="none" w:sz="0" w:space="0" w:color="auto"/>
                          </w:divBdr>
                        </w:div>
                      </w:divsChild>
                    </w:div>
                    <w:div w:id="1965387980">
                      <w:marLeft w:val="0"/>
                      <w:marRight w:val="0"/>
                      <w:marTop w:val="0"/>
                      <w:marBottom w:val="0"/>
                      <w:divBdr>
                        <w:top w:val="none" w:sz="0" w:space="0" w:color="auto"/>
                        <w:left w:val="none" w:sz="0" w:space="0" w:color="auto"/>
                        <w:bottom w:val="none" w:sz="0" w:space="0" w:color="auto"/>
                        <w:right w:val="none" w:sz="0" w:space="0" w:color="auto"/>
                      </w:divBdr>
                      <w:divsChild>
                        <w:div w:id="125708158">
                          <w:marLeft w:val="0"/>
                          <w:marRight w:val="0"/>
                          <w:marTop w:val="0"/>
                          <w:marBottom w:val="0"/>
                          <w:divBdr>
                            <w:top w:val="none" w:sz="0" w:space="0" w:color="auto"/>
                            <w:left w:val="none" w:sz="0" w:space="0" w:color="auto"/>
                            <w:bottom w:val="none" w:sz="0" w:space="0" w:color="auto"/>
                            <w:right w:val="none" w:sz="0" w:space="0" w:color="auto"/>
                          </w:divBdr>
                        </w:div>
                        <w:div w:id="721172152">
                          <w:marLeft w:val="0"/>
                          <w:marRight w:val="0"/>
                          <w:marTop w:val="0"/>
                          <w:marBottom w:val="0"/>
                          <w:divBdr>
                            <w:top w:val="none" w:sz="0" w:space="0" w:color="auto"/>
                            <w:left w:val="none" w:sz="0" w:space="0" w:color="auto"/>
                            <w:bottom w:val="none" w:sz="0" w:space="0" w:color="auto"/>
                            <w:right w:val="none" w:sz="0" w:space="0" w:color="auto"/>
                          </w:divBdr>
                        </w:div>
                        <w:div w:id="1056011185">
                          <w:marLeft w:val="0"/>
                          <w:marRight w:val="0"/>
                          <w:marTop w:val="0"/>
                          <w:marBottom w:val="0"/>
                          <w:divBdr>
                            <w:top w:val="none" w:sz="0" w:space="0" w:color="auto"/>
                            <w:left w:val="none" w:sz="0" w:space="0" w:color="auto"/>
                            <w:bottom w:val="none" w:sz="0" w:space="0" w:color="auto"/>
                            <w:right w:val="none" w:sz="0" w:space="0" w:color="auto"/>
                          </w:divBdr>
                        </w:div>
                        <w:div w:id="85734390">
                          <w:marLeft w:val="0"/>
                          <w:marRight w:val="0"/>
                          <w:marTop w:val="0"/>
                          <w:marBottom w:val="0"/>
                          <w:divBdr>
                            <w:top w:val="none" w:sz="0" w:space="0" w:color="auto"/>
                            <w:left w:val="none" w:sz="0" w:space="0" w:color="auto"/>
                            <w:bottom w:val="none" w:sz="0" w:space="0" w:color="auto"/>
                            <w:right w:val="none" w:sz="0" w:space="0" w:color="auto"/>
                          </w:divBdr>
                        </w:div>
                      </w:divsChild>
                    </w:div>
                    <w:div w:id="1231114972">
                      <w:marLeft w:val="0"/>
                      <w:marRight w:val="0"/>
                      <w:marTop w:val="0"/>
                      <w:marBottom w:val="0"/>
                      <w:divBdr>
                        <w:top w:val="none" w:sz="0" w:space="0" w:color="auto"/>
                        <w:left w:val="none" w:sz="0" w:space="0" w:color="auto"/>
                        <w:bottom w:val="none" w:sz="0" w:space="0" w:color="auto"/>
                        <w:right w:val="none" w:sz="0" w:space="0" w:color="auto"/>
                      </w:divBdr>
                      <w:divsChild>
                        <w:div w:id="1760760461">
                          <w:marLeft w:val="0"/>
                          <w:marRight w:val="0"/>
                          <w:marTop w:val="0"/>
                          <w:marBottom w:val="0"/>
                          <w:divBdr>
                            <w:top w:val="none" w:sz="0" w:space="0" w:color="auto"/>
                            <w:left w:val="none" w:sz="0" w:space="0" w:color="auto"/>
                            <w:bottom w:val="none" w:sz="0" w:space="0" w:color="auto"/>
                            <w:right w:val="none" w:sz="0" w:space="0" w:color="auto"/>
                          </w:divBdr>
                        </w:div>
                        <w:div w:id="982655560">
                          <w:marLeft w:val="0"/>
                          <w:marRight w:val="0"/>
                          <w:marTop w:val="0"/>
                          <w:marBottom w:val="0"/>
                          <w:divBdr>
                            <w:top w:val="none" w:sz="0" w:space="0" w:color="auto"/>
                            <w:left w:val="none" w:sz="0" w:space="0" w:color="auto"/>
                            <w:bottom w:val="none" w:sz="0" w:space="0" w:color="auto"/>
                            <w:right w:val="none" w:sz="0" w:space="0" w:color="auto"/>
                          </w:divBdr>
                        </w:div>
                        <w:div w:id="11642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05880/" TargetMode="External"/><Relationship Id="rId13" Type="http://schemas.openxmlformats.org/officeDocument/2006/relationships/hyperlink" Target="https://base.garant.ru/12191967/134df926347d321d8dc82c9551519f33/" TargetMode="External"/><Relationship Id="rId18" Type="http://schemas.openxmlformats.org/officeDocument/2006/relationships/hyperlink" Target="https://base.garant.ru/1010075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ase.garant.ru/70237118/6c8793bb94781a38f28482e5cb3b9aee/" TargetMode="External"/><Relationship Id="rId12" Type="http://schemas.openxmlformats.org/officeDocument/2006/relationships/hyperlink" Target="https://base.garant.ru/12191967/741609f9002bd54a24e5c49cb5af953b/" TargetMode="External"/><Relationship Id="rId17" Type="http://schemas.openxmlformats.org/officeDocument/2006/relationships/hyperlink" Target="https://base.garant.ru/10164072/26b51394d24d68079c9de5cb79741e33/" TargetMode="External"/><Relationship Id="rId2" Type="http://schemas.microsoft.com/office/2007/relationships/stylesWithEffects" Target="stylesWithEffects.xml"/><Relationship Id="rId16" Type="http://schemas.openxmlformats.org/officeDocument/2006/relationships/hyperlink" Target="https://base.garant.ru/1219196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ase.garant.ru/10106035/5e8d85f184efe4d53f7674c8a4638260/" TargetMode="External"/><Relationship Id="rId11" Type="http://schemas.openxmlformats.org/officeDocument/2006/relationships/hyperlink" Target="https://base.garant.ru/12191967/" TargetMode="External"/><Relationship Id="rId5" Type="http://schemas.openxmlformats.org/officeDocument/2006/relationships/hyperlink" Target="https://base.garant.ru/12191967/a11131f5cf78675abbc4ce3b94cba3f5/" TargetMode="External"/><Relationship Id="rId15" Type="http://schemas.openxmlformats.org/officeDocument/2006/relationships/hyperlink" Target="https://base.garant.ru/72181752/46ec44a32abeeee85a667a3aa6ad3e9b/" TargetMode="External"/><Relationship Id="rId10" Type="http://schemas.openxmlformats.org/officeDocument/2006/relationships/hyperlink" Target="https://base.garant.ru/10180110/" TargetMode="External"/><Relationship Id="rId19" Type="http://schemas.openxmlformats.org/officeDocument/2006/relationships/hyperlink" Target="https://base.garant.ru/12191967/9e3305d0d08ff111955ebd93afd10878/" TargetMode="External"/><Relationship Id="rId4" Type="http://schemas.openxmlformats.org/officeDocument/2006/relationships/webSettings" Target="webSettings.xml"/><Relationship Id="rId9" Type="http://schemas.openxmlformats.org/officeDocument/2006/relationships/hyperlink" Target="https://base.garant.ru/70237118/" TargetMode="External"/><Relationship Id="rId14" Type="http://schemas.openxmlformats.org/officeDocument/2006/relationships/hyperlink" Target="https://base.garant.ru/12191967/b5dae26bebf2908c0e8dd3b8a66868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2892</Words>
  <Characters>16490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2019-03-14T12:45:00Z</dcterms:created>
  <dcterms:modified xsi:type="dcterms:W3CDTF">2019-03-14T12:46:00Z</dcterms:modified>
</cp:coreProperties>
</file>